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_____________ Закимова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ИНВЕСТИЦИОННЫЙ МЕНЕДЖМЕНТ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IM3307</w:t>
      </w:r>
    </w:p>
    <w:p>
      <w:r>
        <w:t>Количество кредитов: 3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Кабдулшарипова А.М.</w:t>
        </w:r>
      </w:r>
    </w:p>
    <w:p>
      <w:r>
        <w:t xml:space="preserve">Дата    </w:t>
      </w:r>
      <w:r>
        <w:t>29.09.2021</w:t>
      </w:r>
      <w:r>
        <w:t xml:space="preserve"> г.   протокол </w:t>
      </w:r>
      <w:r>
        <w:t>№8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Гранецкий В.Н.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В процессе изучения дисциплины рассматриваются вопросы инвестирования во взаимосвязи с другими курсами по специальности, пути повышения эффективности привлекаемых инвестиций, ознакомление с разработкой бизнес-планов, производственный менеджмент в системе менеджмента предприятия. Процесс подготовки специалистов предполагает получение ими знаний по дисциплинам, соответствующим требованиям и законам рынка. В этих условиях назрела необходимость подготовки специалистов менеджеров владеющих инвестиционным менеджментом.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приобретение практических навыков по проектированию и оценке инвестиционных проектов, выбору способов их финансирования.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приобрести практические навыки при разработке инвестиционных проектов, знать структуру и этапы осуществления инвестиционных проектов, уметь применить теоретические знания, полученные в процессе изучения дисциплины, иметь представление о различных видах инвестиций.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разрабатывать операционные планы производства и участвовать в их реализации
</w:t>
            </w:r>
          </w:p>
        </w:tc>
        <w:tc>
          <w:p>
            <w:r>
              <w:rPr>
                <w:sz w:val="20"/>
              </w:rPr>
              <w:t>РО14 - Уметь рассчитать показатели на основе типовых методик и действующей нормативно-правовой базы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Способность самостоятельно приобретать и использовать новые знания и умения, а также применять методы инвестиционных расчетов и обосновывать финансовые решения</w:t>
            </w:r>
          </w:p>
          <w:p>
            <w:pPr>
              <w:ind w:firstLine="567"/>
            </w:pPr>
            <w:r>
              <w:rPr>
                <w:sz w:val="20"/>
              </w:rPr>
              <w:t>- Должен обладать теоретическими знаниями и практическими навыками, соответствующими требованиям инвестиционного менеджмента</w:t>
            </w:r>
          </w:p>
          <w:p>
            <w:pPr>
              <w:ind w:firstLine="567"/>
            </w:pPr>
            <w:r>
              <w:rPr>
                <w:sz w:val="20"/>
              </w:rPr>
              <w:t>- Применять методы инвестиционных расчетов и обосновывать финансовые решения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осуществлять сбор информации из различных источников для составления технико-экономического обоснования инвестиционного проекта</w:t>
            </w:r>
          </w:p>
          <w:p>
            <w:pPr>
              <w:ind w:firstLine="567"/>
            </w:pPr>
            <w:r>
              <w:rPr>
                <w:sz w:val="20"/>
              </w:rPr>
              <w:t>- Иметь навыки:
• расчетов эффективности инвестиционных проектов, в том числе с использованием многокритериального подхода и нечеткой логики;
• анализа риска инвестиционных проектов;
• расчета потребности проекта в финансировании;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Экономика предприятия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8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93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gridSpan w:val="9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Максимов В.Ф. Практикум по курсу «Инвестирование»: Учеб. пособие для вузов. – М: «МЭСИ», 2006. – 35с. 2. Максимов В.Ф. Инвестирование. : Учеб. пособие для вузов. – М: «МЭСИ», 2010. – 85с. 3. Закон Республики Казахстан «Об архитектурной, градостроительной и строительной деятельности в РК» от 16.07.2001г. №242-1. 4. Балабанов И.Т. Инвестиционный менеджмент. – СПб.: Питер, 2001. – 304 с.14. 5. Бочаров В.В. Инвестиционный менеджмент. – СПб: Питер, 2002. – 160с.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